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124041" w14:textId="7FB1E7D5" w:rsidR="00F64847" w:rsidRPr="00EA7CEE" w:rsidRDefault="00357A97" w:rsidP="008371B5">
      <w:pPr>
        <w:spacing w:after="0"/>
        <w:ind w:left="1530" w:hanging="1530"/>
        <w:jc w:val="center"/>
        <w:rPr>
          <w:b/>
          <w:bCs/>
          <w:sz w:val="32"/>
          <w:szCs w:val="32"/>
        </w:rPr>
      </w:pPr>
      <w:r w:rsidRPr="00EA7CEE">
        <w:rPr>
          <w:b/>
          <w:bCs/>
          <w:sz w:val="32"/>
          <w:szCs w:val="32"/>
        </w:rPr>
        <w:t>202</w:t>
      </w:r>
      <w:r w:rsidR="00A84255">
        <w:rPr>
          <w:b/>
          <w:bCs/>
          <w:sz w:val="32"/>
          <w:szCs w:val="32"/>
        </w:rPr>
        <w:t>6</w:t>
      </w:r>
      <w:r w:rsidRPr="00EA7CEE">
        <w:rPr>
          <w:b/>
          <w:bCs/>
          <w:sz w:val="32"/>
          <w:szCs w:val="32"/>
        </w:rPr>
        <w:t xml:space="preserve"> SARA </w:t>
      </w:r>
      <w:r w:rsidR="00A84255">
        <w:rPr>
          <w:b/>
          <w:bCs/>
          <w:sz w:val="32"/>
          <w:szCs w:val="32"/>
        </w:rPr>
        <w:t>Workshop</w:t>
      </w:r>
    </w:p>
    <w:p w14:paraId="59DA975B" w14:textId="011F92AE" w:rsidR="005F0BE4" w:rsidRPr="00EA7CEE" w:rsidRDefault="005F0BE4" w:rsidP="008371B5">
      <w:pPr>
        <w:spacing w:after="0"/>
        <w:jc w:val="center"/>
        <w:rPr>
          <w:sz w:val="28"/>
          <w:szCs w:val="28"/>
        </w:rPr>
      </w:pPr>
      <w:hyperlink r:id="rId7" w:history="1">
        <w:r>
          <w:rPr>
            <w:rStyle w:val="Hyperlink"/>
          </w:rPr>
          <w:t>Shelby-Hoover Campus - Jefferson State Community College</w:t>
        </w:r>
      </w:hyperlink>
    </w:p>
    <w:p w14:paraId="5284C3E4" w14:textId="193AF680" w:rsidR="00357A97" w:rsidRPr="00EA7CEE" w:rsidRDefault="00A84255" w:rsidP="008371B5">
      <w:pPr>
        <w:spacing w:after="0"/>
        <w:jc w:val="center"/>
        <w:rPr>
          <w:sz w:val="28"/>
          <w:szCs w:val="28"/>
        </w:rPr>
      </w:pPr>
      <w:r>
        <w:rPr>
          <w:sz w:val="28"/>
          <w:szCs w:val="28"/>
        </w:rPr>
        <w:t>October 8</w:t>
      </w:r>
      <w:r w:rsidR="00E36E1F">
        <w:rPr>
          <w:sz w:val="28"/>
          <w:szCs w:val="28"/>
        </w:rPr>
        <w:t>-9</w:t>
      </w:r>
      <w:r>
        <w:rPr>
          <w:sz w:val="28"/>
          <w:szCs w:val="28"/>
        </w:rPr>
        <w:t>, 2026</w:t>
      </w:r>
    </w:p>
    <w:p w14:paraId="682C2AB8" w14:textId="3A337ED2" w:rsidR="006514C4" w:rsidRDefault="006514C4" w:rsidP="00357A97">
      <w:pPr>
        <w:jc w:val="center"/>
      </w:pPr>
      <w:r>
        <w:t>AGENDA</w:t>
      </w:r>
    </w:p>
    <w:p w14:paraId="672CE441" w14:textId="0041E08A" w:rsidR="008371B5" w:rsidRPr="00793DC5" w:rsidRDefault="00A84255" w:rsidP="00A84255">
      <w:pPr>
        <w:rPr>
          <w:b/>
          <w:bCs/>
        </w:rPr>
      </w:pPr>
      <w:r w:rsidRPr="00793DC5">
        <w:rPr>
          <w:b/>
          <w:bCs/>
        </w:rPr>
        <w:t>Thursday, October 8:</w:t>
      </w:r>
    </w:p>
    <w:p w14:paraId="436482D9" w14:textId="3B233DEC" w:rsidR="006514C4" w:rsidRPr="00D546AF" w:rsidRDefault="00A84255" w:rsidP="00013CC4">
      <w:pPr>
        <w:ind w:left="1620" w:hanging="1620"/>
        <w:rPr>
          <w:sz w:val="22"/>
          <w:szCs w:val="22"/>
        </w:rPr>
      </w:pPr>
      <w:r>
        <w:rPr>
          <w:sz w:val="22"/>
          <w:szCs w:val="22"/>
        </w:rPr>
        <w:t>Noon to 12:50:</w:t>
      </w:r>
      <w:r w:rsidR="006514C4" w:rsidRPr="00D546AF">
        <w:rPr>
          <w:sz w:val="22"/>
          <w:szCs w:val="22"/>
        </w:rPr>
        <w:t xml:space="preserve">   </w:t>
      </w:r>
      <w:r w:rsidR="008D7BCB" w:rsidRPr="00D546AF">
        <w:rPr>
          <w:sz w:val="22"/>
          <w:szCs w:val="22"/>
        </w:rPr>
        <w:tab/>
      </w:r>
      <w:r w:rsidR="00013CC4" w:rsidRPr="00F926BD">
        <w:rPr>
          <w:b/>
          <w:bCs/>
          <w:sz w:val="22"/>
          <w:szCs w:val="22"/>
        </w:rPr>
        <w:t>R</w:t>
      </w:r>
      <w:r w:rsidR="006514C4" w:rsidRPr="00F926BD">
        <w:rPr>
          <w:b/>
          <w:bCs/>
          <w:sz w:val="22"/>
          <w:szCs w:val="22"/>
        </w:rPr>
        <w:t xml:space="preserve">egistration &amp; </w:t>
      </w:r>
      <w:r w:rsidRPr="00F926BD">
        <w:rPr>
          <w:b/>
          <w:bCs/>
          <w:sz w:val="22"/>
          <w:szCs w:val="22"/>
        </w:rPr>
        <w:t>Luncheon</w:t>
      </w:r>
    </w:p>
    <w:p w14:paraId="6E115F8E" w14:textId="2C6B638F" w:rsidR="006514C4" w:rsidRDefault="00A84255" w:rsidP="002F2717">
      <w:pPr>
        <w:tabs>
          <w:tab w:val="left" w:pos="1440"/>
        </w:tabs>
        <w:spacing w:after="0"/>
        <w:ind w:left="1620" w:hanging="1620"/>
        <w:rPr>
          <w:b/>
          <w:bCs/>
          <w:sz w:val="22"/>
          <w:szCs w:val="22"/>
        </w:rPr>
      </w:pPr>
      <w:r>
        <w:rPr>
          <w:sz w:val="22"/>
          <w:szCs w:val="22"/>
        </w:rPr>
        <w:t>12</w:t>
      </w:r>
      <w:r w:rsidR="006514C4" w:rsidRPr="00D546AF">
        <w:rPr>
          <w:sz w:val="22"/>
          <w:szCs w:val="22"/>
        </w:rPr>
        <w:t>:</w:t>
      </w:r>
      <w:r>
        <w:rPr>
          <w:sz w:val="22"/>
          <w:szCs w:val="22"/>
        </w:rPr>
        <w:t>5</w:t>
      </w:r>
      <w:r w:rsidR="006514C4" w:rsidRPr="00D546AF">
        <w:rPr>
          <w:sz w:val="22"/>
          <w:szCs w:val="22"/>
        </w:rPr>
        <w:t xml:space="preserve">0 – </w:t>
      </w:r>
      <w:r>
        <w:rPr>
          <w:sz w:val="22"/>
          <w:szCs w:val="22"/>
        </w:rPr>
        <w:t>1</w:t>
      </w:r>
      <w:r w:rsidR="006514C4" w:rsidRPr="00D546AF">
        <w:rPr>
          <w:sz w:val="22"/>
          <w:szCs w:val="22"/>
        </w:rPr>
        <w:t>:</w:t>
      </w:r>
      <w:r>
        <w:rPr>
          <w:sz w:val="22"/>
          <w:szCs w:val="22"/>
        </w:rPr>
        <w:t>0</w:t>
      </w:r>
      <w:r w:rsidR="006514C4" w:rsidRPr="00D546AF">
        <w:rPr>
          <w:sz w:val="22"/>
          <w:szCs w:val="22"/>
        </w:rPr>
        <w:t xml:space="preserve">0:   </w:t>
      </w:r>
      <w:r w:rsidR="00C55B52" w:rsidRPr="00D546AF">
        <w:rPr>
          <w:sz w:val="22"/>
          <w:szCs w:val="22"/>
        </w:rPr>
        <w:tab/>
      </w:r>
      <w:r w:rsidR="006514C4" w:rsidRPr="00F926BD">
        <w:rPr>
          <w:b/>
          <w:bCs/>
          <w:sz w:val="22"/>
          <w:szCs w:val="22"/>
        </w:rPr>
        <w:t>Welcome Speech</w:t>
      </w:r>
    </w:p>
    <w:p w14:paraId="29F44D7E" w14:textId="1F784AB7" w:rsidR="007F12EC" w:rsidRPr="007F12EC" w:rsidRDefault="007F12EC" w:rsidP="002F2717">
      <w:pPr>
        <w:tabs>
          <w:tab w:val="left" w:pos="1620"/>
        </w:tabs>
        <w:spacing w:after="0"/>
        <w:ind w:left="1440" w:hanging="1440"/>
        <w:rPr>
          <w:sz w:val="22"/>
          <w:szCs w:val="22"/>
        </w:rPr>
      </w:pPr>
      <w:r>
        <w:rPr>
          <w:b/>
          <w:bCs/>
          <w:sz w:val="22"/>
          <w:szCs w:val="22"/>
        </w:rPr>
        <w:tab/>
      </w:r>
      <w:r>
        <w:rPr>
          <w:sz w:val="22"/>
          <w:szCs w:val="22"/>
        </w:rPr>
        <w:t>Associate Dean of Distance Education and Instructional Technology, JSCC, Dr. Alan Davis</w:t>
      </w:r>
    </w:p>
    <w:p w14:paraId="49000E21" w14:textId="29A36C75" w:rsidR="008371B5" w:rsidRPr="00D546AF" w:rsidRDefault="00013CC4" w:rsidP="007F12EC">
      <w:pPr>
        <w:ind w:left="1620" w:hanging="1620"/>
        <w:rPr>
          <w:sz w:val="22"/>
          <w:szCs w:val="22"/>
        </w:rPr>
      </w:pPr>
      <w:r w:rsidRPr="00B704CC">
        <w:rPr>
          <w:sz w:val="22"/>
          <w:szCs w:val="22"/>
        </w:rPr>
        <w:t xml:space="preserve">    </w:t>
      </w:r>
      <w:r w:rsidR="00ED17F3">
        <w:rPr>
          <w:sz w:val="22"/>
          <w:szCs w:val="22"/>
        </w:rPr>
        <w:tab/>
      </w:r>
    </w:p>
    <w:p w14:paraId="1A2E2EA1" w14:textId="77777777" w:rsidR="00F926BD" w:rsidRPr="00F926BD" w:rsidRDefault="00A84255" w:rsidP="00F926BD">
      <w:pPr>
        <w:spacing w:after="0"/>
        <w:rPr>
          <w:rFonts w:eastAsia="Times New Roman" w:cs="Times New Roman"/>
          <w:b/>
          <w:bCs/>
          <w:kern w:val="0"/>
          <w14:ligatures w14:val="none"/>
        </w:rPr>
      </w:pPr>
      <w:r>
        <w:rPr>
          <w:sz w:val="22"/>
          <w:szCs w:val="22"/>
        </w:rPr>
        <w:t>1</w:t>
      </w:r>
      <w:r w:rsidR="00C55B52" w:rsidRPr="00D546AF">
        <w:rPr>
          <w:sz w:val="22"/>
          <w:szCs w:val="22"/>
        </w:rPr>
        <w:t>:</w:t>
      </w:r>
      <w:r w:rsidR="00013CC4">
        <w:rPr>
          <w:sz w:val="22"/>
          <w:szCs w:val="22"/>
        </w:rPr>
        <w:t>0</w:t>
      </w:r>
      <w:r w:rsidR="00C55B52" w:rsidRPr="00D546AF">
        <w:rPr>
          <w:sz w:val="22"/>
          <w:szCs w:val="22"/>
        </w:rPr>
        <w:t xml:space="preserve">0 – </w:t>
      </w:r>
      <w:r>
        <w:rPr>
          <w:sz w:val="22"/>
          <w:szCs w:val="22"/>
        </w:rPr>
        <w:t>2</w:t>
      </w:r>
      <w:r w:rsidR="00C55B52" w:rsidRPr="00D546AF">
        <w:rPr>
          <w:sz w:val="22"/>
          <w:szCs w:val="22"/>
        </w:rPr>
        <w:t xml:space="preserve">:00: </w:t>
      </w:r>
      <w:r w:rsidR="00D546AF" w:rsidRPr="00D546AF">
        <w:rPr>
          <w:sz w:val="22"/>
          <w:szCs w:val="22"/>
        </w:rPr>
        <w:tab/>
      </w:r>
      <w:r w:rsidR="00F926BD" w:rsidRPr="00F926BD">
        <w:rPr>
          <w:rFonts w:eastAsia="Times New Roman" w:cs="Times New Roman"/>
          <w:b/>
          <w:bCs/>
          <w:kern w:val="0"/>
          <w14:ligatures w14:val="none"/>
        </w:rPr>
        <w:t xml:space="preserve">Accessibility in Practice: Title II Compliance and UAB School of Nursing’s Office of </w:t>
      </w:r>
    </w:p>
    <w:p w14:paraId="6A4DE436" w14:textId="70A8E38B" w:rsidR="00F926BD" w:rsidRPr="00F926BD" w:rsidRDefault="00F926BD" w:rsidP="00F926BD">
      <w:pPr>
        <w:spacing w:after="0"/>
        <w:ind w:left="720" w:firstLine="720"/>
        <w:rPr>
          <w:rFonts w:eastAsia="Times New Roman" w:cs="Times New Roman"/>
          <w:b/>
          <w:bCs/>
          <w:kern w:val="0"/>
          <w14:ligatures w14:val="none"/>
        </w:rPr>
      </w:pPr>
      <w:r w:rsidRPr="00F926BD">
        <w:rPr>
          <w:rFonts w:eastAsia="Times New Roman" w:cs="Times New Roman"/>
          <w:b/>
          <w:bCs/>
          <w:kern w:val="0"/>
          <w14:ligatures w14:val="none"/>
        </w:rPr>
        <w:t>Technology and Innovation’s Approach</w:t>
      </w:r>
    </w:p>
    <w:p w14:paraId="0555685F" w14:textId="4938C8AE" w:rsidR="009300EF" w:rsidRDefault="009300EF" w:rsidP="00F926BD">
      <w:pPr>
        <w:spacing w:after="0"/>
        <w:ind w:left="1440" w:hanging="1440"/>
        <w:rPr>
          <w:sz w:val="22"/>
          <w:szCs w:val="22"/>
        </w:rPr>
      </w:pPr>
      <w:r>
        <w:rPr>
          <w:sz w:val="22"/>
          <w:szCs w:val="22"/>
        </w:rPr>
        <w:tab/>
      </w:r>
      <w:r w:rsidR="003F53B7">
        <w:rPr>
          <w:sz w:val="22"/>
          <w:szCs w:val="22"/>
        </w:rPr>
        <w:t xml:space="preserve">Senior Director, Membership &amp; Programs, WCET, Ms. </w:t>
      </w:r>
      <w:r>
        <w:rPr>
          <w:sz w:val="22"/>
          <w:szCs w:val="22"/>
        </w:rPr>
        <w:t>Megan Raymond</w:t>
      </w:r>
    </w:p>
    <w:p w14:paraId="7C5B0A02" w14:textId="7007F4FD" w:rsidR="00536404" w:rsidRPr="00536404" w:rsidRDefault="00536404" w:rsidP="00F926BD">
      <w:pPr>
        <w:spacing w:after="0"/>
        <w:ind w:left="1440" w:hanging="1440"/>
        <w:rPr>
          <w:sz w:val="22"/>
          <w:szCs w:val="22"/>
        </w:rPr>
      </w:pPr>
      <w:r>
        <w:rPr>
          <w:sz w:val="22"/>
          <w:szCs w:val="22"/>
        </w:rPr>
        <w:tab/>
      </w:r>
      <w:r w:rsidRPr="00536404">
        <w:rPr>
          <w:rFonts w:cs="Open Sans"/>
          <w:color w:val="212529"/>
          <w:sz w:val="22"/>
          <w:szCs w:val="22"/>
          <w:shd w:val="clear" w:color="auto" w:fill="FFFFFF"/>
        </w:rPr>
        <w:t>S</w:t>
      </w:r>
      <w:r w:rsidRPr="00536404">
        <w:rPr>
          <w:rFonts w:cs="Open Sans"/>
          <w:color w:val="212529"/>
          <w:sz w:val="22"/>
          <w:szCs w:val="22"/>
          <w:shd w:val="clear" w:color="auto" w:fill="FFFFFF"/>
        </w:rPr>
        <w:t xml:space="preserve">enior </w:t>
      </w:r>
      <w:r w:rsidRPr="00536404">
        <w:rPr>
          <w:rFonts w:cs="Open Sans"/>
          <w:color w:val="212529"/>
          <w:sz w:val="22"/>
          <w:szCs w:val="22"/>
          <w:shd w:val="clear" w:color="auto" w:fill="FFFFFF"/>
        </w:rPr>
        <w:t>I</w:t>
      </w:r>
      <w:r w:rsidRPr="00536404">
        <w:rPr>
          <w:rFonts w:cs="Open Sans"/>
          <w:color w:val="212529"/>
          <w:sz w:val="22"/>
          <w:szCs w:val="22"/>
          <w:shd w:val="clear" w:color="auto" w:fill="FFFFFF"/>
        </w:rPr>
        <w:t xml:space="preserve">nstructional </w:t>
      </w:r>
      <w:r w:rsidRPr="00536404">
        <w:rPr>
          <w:rFonts w:cs="Open Sans"/>
          <w:color w:val="212529"/>
          <w:sz w:val="22"/>
          <w:szCs w:val="22"/>
          <w:shd w:val="clear" w:color="auto" w:fill="FFFFFF"/>
        </w:rPr>
        <w:t>D</w:t>
      </w:r>
      <w:r w:rsidRPr="00536404">
        <w:rPr>
          <w:rFonts w:cs="Open Sans"/>
          <w:color w:val="212529"/>
          <w:sz w:val="22"/>
          <w:szCs w:val="22"/>
          <w:shd w:val="clear" w:color="auto" w:fill="FFFFFF"/>
        </w:rPr>
        <w:t xml:space="preserve">esign </w:t>
      </w:r>
      <w:r w:rsidRPr="00536404">
        <w:rPr>
          <w:rFonts w:cs="Open Sans"/>
          <w:color w:val="212529"/>
          <w:sz w:val="22"/>
          <w:szCs w:val="22"/>
          <w:shd w:val="clear" w:color="auto" w:fill="FFFFFF"/>
        </w:rPr>
        <w:t>S</w:t>
      </w:r>
      <w:r w:rsidRPr="00536404">
        <w:rPr>
          <w:rFonts w:cs="Open Sans"/>
          <w:color w:val="212529"/>
          <w:sz w:val="22"/>
          <w:szCs w:val="22"/>
          <w:shd w:val="clear" w:color="auto" w:fill="FFFFFF"/>
        </w:rPr>
        <w:t>pecialist</w:t>
      </w:r>
      <w:r w:rsidR="002456E7">
        <w:rPr>
          <w:rFonts w:cs="Open Sans"/>
          <w:color w:val="212529"/>
          <w:sz w:val="22"/>
          <w:szCs w:val="22"/>
          <w:shd w:val="clear" w:color="auto" w:fill="FFFFFF"/>
        </w:rPr>
        <w:t xml:space="preserve">, </w:t>
      </w:r>
      <w:r w:rsidRPr="00536404">
        <w:rPr>
          <w:rFonts w:cs="Open Sans"/>
          <w:color w:val="212529"/>
          <w:sz w:val="22"/>
          <w:szCs w:val="22"/>
          <w:shd w:val="clear" w:color="auto" w:fill="FFFFFF"/>
        </w:rPr>
        <w:t xml:space="preserve">UAB, </w:t>
      </w:r>
      <w:r w:rsidR="003F53B7">
        <w:rPr>
          <w:rFonts w:cs="Open Sans"/>
          <w:color w:val="212529"/>
          <w:sz w:val="22"/>
          <w:szCs w:val="22"/>
          <w:shd w:val="clear" w:color="auto" w:fill="FFFFFF"/>
        </w:rPr>
        <w:t xml:space="preserve">Mr. </w:t>
      </w:r>
      <w:r w:rsidRPr="00536404">
        <w:rPr>
          <w:rFonts w:cs="Open Sans"/>
          <w:color w:val="212529"/>
          <w:sz w:val="22"/>
          <w:szCs w:val="22"/>
          <w:shd w:val="clear" w:color="auto" w:fill="FFFFFF"/>
        </w:rPr>
        <w:t>Brad Carpenter</w:t>
      </w:r>
    </w:p>
    <w:p w14:paraId="287BB3AC" w14:textId="7665FE16" w:rsidR="00F926BD" w:rsidRPr="00F926BD" w:rsidRDefault="00F926BD" w:rsidP="00F926BD">
      <w:pPr>
        <w:ind w:left="1440"/>
        <w:rPr>
          <w:rFonts w:ascii="Times New Roman" w:eastAsia="Times New Roman" w:hAnsi="Times New Roman" w:cs="Times New Roman"/>
          <w:kern w:val="0"/>
          <w:sz w:val="20"/>
          <w:szCs w:val="20"/>
          <w14:ligatures w14:val="none"/>
        </w:rPr>
      </w:pPr>
      <w:r w:rsidRPr="00F926BD">
        <w:rPr>
          <w:rFonts w:ascii="Aptos" w:eastAsia="Times New Roman" w:hAnsi="Aptos" w:cs="Times New Roman"/>
          <w:kern w:val="0"/>
          <w:sz w:val="20"/>
          <w:szCs w:val="20"/>
          <w14:ligatures w14:val="none"/>
        </w:rPr>
        <w:t>How are institutions moving from accessibility requirements to meaningful action? In this session, WCET will provide a brief overview of its collaborative accessibility workshop series with 1EdTech, which offered guidance, coaching, and support to institutions advancing accessibility initiatives in response to DOJ Title II requirements. The UAB School of Nursing, one of the exemplar participants, will then showcase its project and share how its Office of Technology and Innovation is putting accessibility into practice. </w:t>
      </w:r>
    </w:p>
    <w:p w14:paraId="1BD09EF1" w14:textId="77777777" w:rsidR="00536404" w:rsidRPr="00536404" w:rsidRDefault="00536404" w:rsidP="009300EF">
      <w:pPr>
        <w:spacing w:after="0"/>
        <w:ind w:left="1620" w:hanging="1620"/>
        <w:rPr>
          <w:color w:val="EE0000"/>
          <w:sz w:val="22"/>
          <w:szCs w:val="22"/>
        </w:rPr>
      </w:pPr>
    </w:p>
    <w:p w14:paraId="014B8B69" w14:textId="159A43F4" w:rsidR="00D666C9" w:rsidRPr="00663123" w:rsidRDefault="009300EF" w:rsidP="00D666C9">
      <w:pPr>
        <w:spacing w:after="0"/>
        <w:ind w:left="1440" w:hanging="1440"/>
      </w:pPr>
      <w:r>
        <w:rPr>
          <w:sz w:val="22"/>
          <w:szCs w:val="22"/>
        </w:rPr>
        <w:t>2</w:t>
      </w:r>
      <w:r w:rsidRPr="00D546AF">
        <w:rPr>
          <w:sz w:val="22"/>
          <w:szCs w:val="22"/>
        </w:rPr>
        <w:t xml:space="preserve">:00 – </w:t>
      </w:r>
      <w:r>
        <w:rPr>
          <w:sz w:val="22"/>
          <w:szCs w:val="22"/>
        </w:rPr>
        <w:t>2:50</w:t>
      </w:r>
      <w:r w:rsidR="00616060">
        <w:rPr>
          <w:sz w:val="22"/>
          <w:szCs w:val="22"/>
        </w:rPr>
        <w:t xml:space="preserve">: </w:t>
      </w:r>
      <w:r w:rsidR="00006E46">
        <w:rPr>
          <w:sz w:val="22"/>
          <w:szCs w:val="22"/>
        </w:rPr>
        <w:tab/>
      </w:r>
      <w:r w:rsidR="00D666C9" w:rsidRPr="00F926BD">
        <w:rPr>
          <w:b/>
          <w:bCs/>
          <w:sz w:val="22"/>
          <w:szCs w:val="22"/>
        </w:rPr>
        <w:t>What’s New in Federal and Interstate Policy—and What It Means for Digital Learning</w:t>
      </w:r>
      <w:r w:rsidR="00006E46">
        <w:rPr>
          <w:sz w:val="22"/>
          <w:szCs w:val="22"/>
        </w:rPr>
        <w:t xml:space="preserve">                              </w:t>
      </w:r>
      <w:r w:rsidR="00536404">
        <w:rPr>
          <w:sz w:val="22"/>
          <w:szCs w:val="22"/>
        </w:rPr>
        <w:t xml:space="preserve">Senior Director SAN &amp; WCET, </w:t>
      </w:r>
      <w:r w:rsidR="00006E46">
        <w:rPr>
          <w:sz w:val="22"/>
          <w:szCs w:val="22"/>
        </w:rPr>
        <w:t>Cheryl Dowd, J.</w:t>
      </w:r>
      <w:r w:rsidR="00663123">
        <w:t>D.</w:t>
      </w:r>
    </w:p>
    <w:p w14:paraId="54BCF15A" w14:textId="11122CC0" w:rsidR="00013CC4" w:rsidRPr="00536404" w:rsidRDefault="00D666C9" w:rsidP="00D666C9">
      <w:pPr>
        <w:ind w:left="1440"/>
        <w:rPr>
          <w:rFonts w:eastAsia="Times New Roman" w:cs="Arial"/>
          <w:color w:val="000000"/>
          <w:sz w:val="20"/>
          <w:szCs w:val="20"/>
        </w:rPr>
      </w:pPr>
      <w:r w:rsidRPr="00536404">
        <w:rPr>
          <w:sz w:val="20"/>
          <w:szCs w:val="20"/>
        </w:rPr>
        <w:t>Federal policy is reshaping the digital learning landscape. Cheryl Dowd will break down the latest rulemakings from the U.S. Department of Education and the web accessibility regulations from the U.S. Department of Justice. Additionally, we will discuss complex challenges to serve students in professional licensure programs and managing global compliance. We will translate complex institution requirements into clear steps for compliance management.</w:t>
      </w:r>
      <w:r w:rsidR="00C55B52" w:rsidRPr="00536404">
        <w:rPr>
          <w:sz w:val="20"/>
          <w:szCs w:val="20"/>
        </w:rPr>
        <w:t xml:space="preserve">  </w:t>
      </w:r>
      <w:r w:rsidR="00D546AF" w:rsidRPr="00536404">
        <w:rPr>
          <w:sz w:val="20"/>
          <w:szCs w:val="20"/>
        </w:rPr>
        <w:tab/>
      </w:r>
    </w:p>
    <w:p w14:paraId="37E382C8" w14:textId="78FCC858" w:rsidR="00013CC4" w:rsidRDefault="00013CC4" w:rsidP="00013CC4">
      <w:pPr>
        <w:tabs>
          <w:tab w:val="left" w:pos="1440"/>
        </w:tabs>
        <w:spacing w:after="0"/>
        <w:ind w:left="1710" w:hanging="1710"/>
        <w:rPr>
          <w:sz w:val="22"/>
          <w:szCs w:val="22"/>
        </w:rPr>
      </w:pPr>
      <w:r>
        <w:rPr>
          <w:sz w:val="22"/>
          <w:szCs w:val="22"/>
        </w:rPr>
        <w:t>2:50 – 3:00</w:t>
      </w:r>
      <w:r w:rsidR="00C55B52" w:rsidRPr="00D546AF">
        <w:rPr>
          <w:sz w:val="22"/>
          <w:szCs w:val="22"/>
        </w:rPr>
        <w:t xml:space="preserve">: </w:t>
      </w:r>
      <w:r w:rsidR="00C55B52" w:rsidRPr="00D546AF">
        <w:rPr>
          <w:sz w:val="22"/>
          <w:szCs w:val="22"/>
        </w:rPr>
        <w:tab/>
      </w:r>
      <w:r>
        <w:rPr>
          <w:sz w:val="22"/>
          <w:szCs w:val="22"/>
        </w:rPr>
        <w:t xml:space="preserve"> </w:t>
      </w:r>
      <w:r w:rsidRPr="00F926BD">
        <w:rPr>
          <w:b/>
          <w:bCs/>
          <w:sz w:val="22"/>
          <w:szCs w:val="22"/>
        </w:rPr>
        <w:t>Break</w:t>
      </w:r>
    </w:p>
    <w:p w14:paraId="27C9401A" w14:textId="77777777" w:rsidR="00013CC4" w:rsidRDefault="00013CC4" w:rsidP="00ED5565">
      <w:pPr>
        <w:tabs>
          <w:tab w:val="left" w:pos="1710"/>
        </w:tabs>
        <w:spacing w:after="0"/>
        <w:ind w:left="1710" w:hanging="1710"/>
        <w:rPr>
          <w:sz w:val="22"/>
          <w:szCs w:val="22"/>
        </w:rPr>
      </w:pPr>
    </w:p>
    <w:p w14:paraId="2F82BE26" w14:textId="77777777" w:rsidR="00006E46" w:rsidRPr="00F926BD" w:rsidRDefault="00013CC4" w:rsidP="00006E46">
      <w:pPr>
        <w:spacing w:after="0"/>
        <w:ind w:left="1530" w:hanging="1530"/>
        <w:rPr>
          <w:b/>
          <w:bCs/>
          <w:sz w:val="22"/>
          <w:szCs w:val="22"/>
        </w:rPr>
      </w:pPr>
      <w:r w:rsidRPr="00F67BC8">
        <w:rPr>
          <w:sz w:val="22"/>
          <w:szCs w:val="22"/>
        </w:rPr>
        <w:t>3:00 – 4:00</w:t>
      </w:r>
      <w:r w:rsidR="00F67BC8">
        <w:t>:</w:t>
      </w:r>
      <w:r>
        <w:t xml:space="preserve">      </w:t>
      </w:r>
      <w:r w:rsidR="00006E46" w:rsidRPr="00F926BD">
        <w:rPr>
          <w:b/>
          <w:bCs/>
          <w:sz w:val="22"/>
          <w:szCs w:val="22"/>
        </w:rPr>
        <w:t>SARA &amp; NC-SARA Updates and Developments</w:t>
      </w:r>
    </w:p>
    <w:p w14:paraId="45C58A4D" w14:textId="5A462FFA" w:rsidR="00006E46" w:rsidRDefault="00006E46" w:rsidP="00536404">
      <w:pPr>
        <w:spacing w:after="0"/>
        <w:ind w:left="1350" w:hanging="1350"/>
        <w:rPr>
          <w:sz w:val="22"/>
          <w:szCs w:val="22"/>
        </w:rPr>
      </w:pPr>
      <w:r>
        <w:rPr>
          <w:sz w:val="22"/>
          <w:szCs w:val="22"/>
        </w:rPr>
        <w:t xml:space="preserve">                               </w:t>
      </w:r>
      <w:r w:rsidR="003F53B7">
        <w:rPr>
          <w:sz w:val="22"/>
          <w:szCs w:val="22"/>
        </w:rPr>
        <w:t>Senior Director, Institution &amp; Policy Engagement</w:t>
      </w:r>
      <w:r w:rsidR="002456E7">
        <w:rPr>
          <w:sz w:val="22"/>
          <w:szCs w:val="22"/>
        </w:rPr>
        <w:t>, N</w:t>
      </w:r>
      <w:r w:rsidR="003F53B7">
        <w:rPr>
          <w:sz w:val="22"/>
          <w:szCs w:val="22"/>
        </w:rPr>
        <w:t xml:space="preserve">C-SARA, </w:t>
      </w:r>
      <w:r>
        <w:rPr>
          <w:sz w:val="22"/>
          <w:szCs w:val="22"/>
        </w:rPr>
        <w:t>Mr. Jared Abdirkin</w:t>
      </w:r>
    </w:p>
    <w:p w14:paraId="109A47F4" w14:textId="4F79919E" w:rsidR="00006E46" w:rsidRPr="00536404" w:rsidRDefault="00536404" w:rsidP="00536404">
      <w:pPr>
        <w:spacing w:after="0"/>
        <w:ind w:left="1350" w:hanging="1350"/>
        <w:rPr>
          <w:sz w:val="20"/>
          <w:szCs w:val="20"/>
        </w:rPr>
      </w:pPr>
      <w:r>
        <w:rPr>
          <w:sz w:val="22"/>
          <w:szCs w:val="22"/>
        </w:rPr>
        <w:tab/>
      </w:r>
      <w:r w:rsidR="00006E46" w:rsidRPr="00536404">
        <w:rPr>
          <w:sz w:val="20"/>
          <w:szCs w:val="20"/>
        </w:rPr>
        <w:t>A review of resources and timely insights for SARA-participating institutions. We'll go over upcoming SARA policy developments via the SARA Policy Modification Process (PMP), provide state and federal insights relevant to SARA, and share what NC-SARA is working on to support institutions continued, seamless SARA participation.</w:t>
      </w:r>
    </w:p>
    <w:p w14:paraId="19C98175" w14:textId="77777777" w:rsidR="008371B5" w:rsidRPr="00D546AF" w:rsidRDefault="008371B5" w:rsidP="00C55B52">
      <w:pPr>
        <w:tabs>
          <w:tab w:val="left" w:pos="1710"/>
        </w:tabs>
        <w:spacing w:after="0"/>
        <w:rPr>
          <w:sz w:val="22"/>
          <w:szCs w:val="22"/>
        </w:rPr>
      </w:pPr>
    </w:p>
    <w:p w14:paraId="26389A59" w14:textId="7BAB27D2" w:rsidR="009300EF" w:rsidRDefault="00793DC5" w:rsidP="009300EF">
      <w:pPr>
        <w:tabs>
          <w:tab w:val="left" w:pos="1620"/>
        </w:tabs>
        <w:spacing w:after="0"/>
        <w:ind w:left="1800" w:hanging="1800"/>
        <w:rPr>
          <w:rFonts w:eastAsia="Times New Roman" w:cs="Arial"/>
          <w:color w:val="000000"/>
          <w:sz w:val="22"/>
          <w:szCs w:val="22"/>
        </w:rPr>
      </w:pPr>
      <w:r>
        <w:rPr>
          <w:sz w:val="22"/>
          <w:szCs w:val="22"/>
        </w:rPr>
        <w:t>4:00</w:t>
      </w:r>
      <w:r w:rsidR="006514C4" w:rsidRPr="00D546AF">
        <w:rPr>
          <w:sz w:val="22"/>
          <w:szCs w:val="22"/>
        </w:rPr>
        <w:t xml:space="preserve"> – </w:t>
      </w:r>
      <w:r>
        <w:rPr>
          <w:sz w:val="22"/>
          <w:szCs w:val="22"/>
        </w:rPr>
        <w:t>5</w:t>
      </w:r>
      <w:r w:rsidR="006514C4" w:rsidRPr="00D546AF">
        <w:rPr>
          <w:sz w:val="22"/>
          <w:szCs w:val="22"/>
        </w:rPr>
        <w:t xml:space="preserve">:00: </w:t>
      </w:r>
      <w:r w:rsidR="00F67BC8">
        <w:rPr>
          <w:sz w:val="22"/>
          <w:szCs w:val="22"/>
        </w:rPr>
        <w:t xml:space="preserve">   </w:t>
      </w:r>
      <w:r w:rsidR="00BC4BDB" w:rsidRPr="00F926BD">
        <w:rPr>
          <w:rFonts w:eastAsia="Times New Roman" w:cs="Arial"/>
          <w:b/>
          <w:bCs/>
          <w:color w:val="000000"/>
          <w:sz w:val="22"/>
          <w:szCs w:val="22"/>
        </w:rPr>
        <w:t>SARA Data Reporting &amp; NC-SARA Strategic Plan</w:t>
      </w:r>
    </w:p>
    <w:p w14:paraId="64860343" w14:textId="2D4ECA80" w:rsidR="009300EF" w:rsidRPr="00EA7CEE" w:rsidRDefault="009300EF" w:rsidP="009300EF">
      <w:pPr>
        <w:spacing w:after="0"/>
        <w:ind w:left="1260" w:hanging="1260"/>
        <w:rPr>
          <w:rFonts w:eastAsia="Times New Roman" w:cs="Arial"/>
          <w:color w:val="000000"/>
          <w:sz w:val="22"/>
          <w:szCs w:val="22"/>
        </w:rPr>
      </w:pPr>
      <w:r>
        <w:rPr>
          <w:rFonts w:eastAsia="Times New Roman" w:cs="Arial"/>
          <w:color w:val="000000"/>
          <w:sz w:val="22"/>
          <w:szCs w:val="22"/>
        </w:rPr>
        <w:t xml:space="preserve">  </w:t>
      </w:r>
      <w:r>
        <w:rPr>
          <w:rFonts w:eastAsia="Times New Roman" w:cs="Arial"/>
          <w:color w:val="000000"/>
          <w:sz w:val="22"/>
          <w:szCs w:val="22"/>
        </w:rPr>
        <w:tab/>
      </w:r>
      <w:r w:rsidR="003F53B7">
        <w:rPr>
          <w:rFonts w:eastAsia="Times New Roman" w:cs="Arial"/>
          <w:color w:val="000000"/>
          <w:sz w:val="22"/>
          <w:szCs w:val="22"/>
        </w:rPr>
        <w:t>Vice President, Research &amp; Planning</w:t>
      </w:r>
      <w:r w:rsidR="002456E7">
        <w:rPr>
          <w:rFonts w:eastAsia="Times New Roman" w:cs="Arial"/>
          <w:color w:val="000000"/>
          <w:sz w:val="22"/>
          <w:szCs w:val="22"/>
        </w:rPr>
        <w:t xml:space="preserve">, </w:t>
      </w:r>
      <w:r w:rsidR="003F53B7">
        <w:rPr>
          <w:rFonts w:eastAsia="Times New Roman" w:cs="Arial"/>
          <w:color w:val="000000"/>
          <w:sz w:val="22"/>
          <w:szCs w:val="22"/>
        </w:rPr>
        <w:t xml:space="preserve">NC-SARA, </w:t>
      </w:r>
      <w:r w:rsidRPr="00EA7CEE">
        <w:rPr>
          <w:rFonts w:eastAsia="Times New Roman" w:cs="Arial"/>
          <w:color w:val="000000"/>
          <w:sz w:val="22"/>
          <w:szCs w:val="22"/>
        </w:rPr>
        <w:t>Dr. Rachel Christeson</w:t>
      </w:r>
    </w:p>
    <w:p w14:paraId="766FFCD1" w14:textId="29DA016E" w:rsidR="00BC4BDB" w:rsidRPr="00536404" w:rsidRDefault="00BC4BDB" w:rsidP="00BC4BDB">
      <w:pPr>
        <w:ind w:left="1260" w:firstLine="15"/>
        <w:rPr>
          <w:rFonts w:eastAsia="Times New Roman" w:cs="Arial"/>
          <w:color w:val="000000"/>
          <w:sz w:val="20"/>
          <w:szCs w:val="20"/>
        </w:rPr>
      </w:pPr>
      <w:r w:rsidRPr="00536404">
        <w:rPr>
          <w:rFonts w:eastAsia="Times New Roman" w:cs="Arial"/>
          <w:color w:val="000000"/>
          <w:sz w:val="20"/>
          <w:szCs w:val="20"/>
        </w:rPr>
        <w:t>This session will review the recently released data on Alabama SARA Exclusively Distance Education Enrollments (EDEE) and Out-of-State Learning Placements (OOSLP). An overview of data related resources available to institutions will be provided, as well as a discussion of NC-SARA's Strategic Plan for 2027-2030. </w:t>
      </w:r>
    </w:p>
    <w:p w14:paraId="0F476E6B" w14:textId="7E71A5C8" w:rsidR="00793DC5" w:rsidRPr="00EA7CEE" w:rsidRDefault="00793DC5" w:rsidP="00793DC5">
      <w:pPr>
        <w:spacing w:after="0"/>
        <w:ind w:left="1530" w:hanging="1530"/>
        <w:jc w:val="center"/>
        <w:rPr>
          <w:b/>
          <w:bCs/>
          <w:sz w:val="32"/>
          <w:szCs w:val="32"/>
        </w:rPr>
      </w:pPr>
      <w:r w:rsidRPr="00EA7CEE">
        <w:rPr>
          <w:b/>
          <w:bCs/>
          <w:sz w:val="32"/>
          <w:szCs w:val="32"/>
        </w:rPr>
        <w:lastRenderedPageBreak/>
        <w:t>202</w:t>
      </w:r>
      <w:r>
        <w:rPr>
          <w:b/>
          <w:bCs/>
          <w:sz w:val="32"/>
          <w:szCs w:val="32"/>
        </w:rPr>
        <w:t>6</w:t>
      </w:r>
      <w:r w:rsidRPr="00EA7CEE">
        <w:rPr>
          <w:b/>
          <w:bCs/>
          <w:sz w:val="32"/>
          <w:szCs w:val="32"/>
        </w:rPr>
        <w:t xml:space="preserve"> SARA </w:t>
      </w:r>
      <w:r>
        <w:rPr>
          <w:b/>
          <w:bCs/>
          <w:sz w:val="32"/>
          <w:szCs w:val="32"/>
        </w:rPr>
        <w:t>Workshop</w:t>
      </w:r>
    </w:p>
    <w:p w14:paraId="4263C6CD" w14:textId="77777777" w:rsidR="00793DC5" w:rsidRPr="00EA7CEE" w:rsidRDefault="00793DC5" w:rsidP="00793DC5">
      <w:pPr>
        <w:spacing w:after="0"/>
        <w:jc w:val="center"/>
        <w:rPr>
          <w:sz w:val="28"/>
          <w:szCs w:val="28"/>
        </w:rPr>
      </w:pPr>
      <w:hyperlink r:id="rId8" w:history="1">
        <w:r>
          <w:rPr>
            <w:rStyle w:val="Hyperlink"/>
          </w:rPr>
          <w:t>Shelby-Hoover Campus - Jefferson State Community College</w:t>
        </w:r>
      </w:hyperlink>
    </w:p>
    <w:p w14:paraId="08CE8EB4" w14:textId="69F9AB1C" w:rsidR="00793DC5" w:rsidRPr="00EA7CEE" w:rsidRDefault="00793DC5" w:rsidP="00793DC5">
      <w:pPr>
        <w:spacing w:after="0"/>
        <w:jc w:val="center"/>
        <w:rPr>
          <w:sz w:val="28"/>
          <w:szCs w:val="28"/>
        </w:rPr>
      </w:pPr>
      <w:r>
        <w:rPr>
          <w:sz w:val="28"/>
          <w:szCs w:val="28"/>
        </w:rPr>
        <w:t xml:space="preserve">October </w:t>
      </w:r>
      <w:r w:rsidR="00E36E1F">
        <w:rPr>
          <w:sz w:val="28"/>
          <w:szCs w:val="28"/>
        </w:rPr>
        <w:t>8-</w:t>
      </w:r>
      <w:r>
        <w:rPr>
          <w:sz w:val="28"/>
          <w:szCs w:val="28"/>
        </w:rPr>
        <w:t>9, 2026</w:t>
      </w:r>
    </w:p>
    <w:p w14:paraId="3531C6B2" w14:textId="77777777" w:rsidR="00793DC5" w:rsidRDefault="00793DC5" w:rsidP="00793DC5">
      <w:pPr>
        <w:jc w:val="center"/>
      </w:pPr>
      <w:r>
        <w:t>AGENDA</w:t>
      </w:r>
    </w:p>
    <w:p w14:paraId="513829B0" w14:textId="639F8637" w:rsidR="008D7BCB" w:rsidRPr="00E36E1F" w:rsidRDefault="00793DC5" w:rsidP="006514C4">
      <w:pPr>
        <w:spacing w:after="0"/>
        <w:rPr>
          <w:b/>
          <w:bCs/>
        </w:rPr>
      </w:pPr>
      <w:r w:rsidRPr="00E36E1F">
        <w:rPr>
          <w:b/>
          <w:bCs/>
        </w:rPr>
        <w:t xml:space="preserve">Friday, October 9: </w:t>
      </w:r>
    </w:p>
    <w:p w14:paraId="781FDCA3" w14:textId="77777777" w:rsidR="00793DC5" w:rsidRDefault="00793DC5" w:rsidP="00ED5565">
      <w:pPr>
        <w:spacing w:after="0"/>
        <w:ind w:left="1710" w:hanging="1710"/>
        <w:rPr>
          <w:sz w:val="22"/>
          <w:szCs w:val="22"/>
        </w:rPr>
      </w:pPr>
    </w:p>
    <w:p w14:paraId="7D1D149A" w14:textId="53C1C533" w:rsidR="00793DC5" w:rsidRDefault="00F67BC8" w:rsidP="00ED5565">
      <w:pPr>
        <w:spacing w:after="0"/>
        <w:ind w:left="1710" w:hanging="1710"/>
        <w:rPr>
          <w:sz w:val="22"/>
          <w:szCs w:val="22"/>
        </w:rPr>
      </w:pPr>
      <w:r>
        <w:rPr>
          <w:sz w:val="22"/>
          <w:szCs w:val="22"/>
        </w:rPr>
        <w:t xml:space="preserve">8:00 – 9:30:  </w:t>
      </w:r>
      <w:r>
        <w:rPr>
          <w:sz w:val="22"/>
          <w:szCs w:val="22"/>
        </w:rPr>
        <w:tab/>
      </w:r>
      <w:r w:rsidRPr="00F926BD">
        <w:rPr>
          <w:b/>
          <w:bCs/>
          <w:sz w:val="22"/>
          <w:szCs w:val="22"/>
        </w:rPr>
        <w:t>Registration and Breakfast</w:t>
      </w:r>
    </w:p>
    <w:p w14:paraId="71234288" w14:textId="77777777" w:rsidR="00793DC5" w:rsidRDefault="00793DC5" w:rsidP="00ED5565">
      <w:pPr>
        <w:spacing w:after="0"/>
        <w:ind w:left="1710" w:hanging="1710"/>
        <w:rPr>
          <w:sz w:val="22"/>
          <w:szCs w:val="22"/>
        </w:rPr>
      </w:pPr>
    </w:p>
    <w:p w14:paraId="274D312A" w14:textId="77777777" w:rsidR="00EF473E" w:rsidRPr="00D546AF" w:rsidRDefault="00F67BC8" w:rsidP="00EF473E">
      <w:pPr>
        <w:tabs>
          <w:tab w:val="left" w:pos="1710"/>
        </w:tabs>
        <w:spacing w:after="0"/>
        <w:rPr>
          <w:sz w:val="22"/>
          <w:szCs w:val="22"/>
        </w:rPr>
      </w:pPr>
      <w:r>
        <w:rPr>
          <w:sz w:val="22"/>
          <w:szCs w:val="22"/>
        </w:rPr>
        <w:t>9:30 – 10:00:</w:t>
      </w:r>
      <w:r>
        <w:rPr>
          <w:sz w:val="22"/>
          <w:szCs w:val="22"/>
        </w:rPr>
        <w:tab/>
      </w:r>
      <w:r w:rsidR="00EF473E" w:rsidRPr="00F926BD">
        <w:rPr>
          <w:b/>
          <w:bCs/>
          <w:sz w:val="22"/>
          <w:szCs w:val="22"/>
        </w:rPr>
        <w:t>ACHE Update</w:t>
      </w:r>
    </w:p>
    <w:p w14:paraId="5763EF66" w14:textId="1B2C8B84" w:rsidR="00EF473E" w:rsidRPr="00D546AF" w:rsidRDefault="00EF473E" w:rsidP="00EF473E">
      <w:pPr>
        <w:spacing w:after="0"/>
        <w:ind w:left="1710" w:hanging="1710"/>
        <w:rPr>
          <w:sz w:val="22"/>
          <w:szCs w:val="22"/>
        </w:rPr>
      </w:pPr>
      <w:r w:rsidRPr="00D546AF">
        <w:rPr>
          <w:sz w:val="22"/>
          <w:szCs w:val="22"/>
        </w:rPr>
        <w:t xml:space="preserve">                            </w:t>
      </w:r>
      <w:r>
        <w:rPr>
          <w:sz w:val="22"/>
          <w:szCs w:val="22"/>
        </w:rPr>
        <w:tab/>
      </w:r>
      <w:r w:rsidRPr="00D546AF">
        <w:rPr>
          <w:sz w:val="22"/>
          <w:szCs w:val="22"/>
        </w:rPr>
        <w:t>ACHE Executive Director Dr. Jim Purcell</w:t>
      </w:r>
    </w:p>
    <w:p w14:paraId="4D8D6ABD" w14:textId="2FE3FF69" w:rsidR="00EF473E" w:rsidRDefault="00EF473E" w:rsidP="00F67BC8">
      <w:pPr>
        <w:spacing w:after="0"/>
        <w:ind w:left="1710" w:hanging="1710"/>
        <w:rPr>
          <w:sz w:val="22"/>
          <w:szCs w:val="22"/>
        </w:rPr>
      </w:pPr>
    </w:p>
    <w:p w14:paraId="3628A832" w14:textId="6D0706D7" w:rsidR="00F67BC8" w:rsidRPr="00D546AF" w:rsidRDefault="00EF473E" w:rsidP="00EF473E">
      <w:pPr>
        <w:spacing w:after="0"/>
        <w:ind w:left="1710" w:hanging="1710"/>
        <w:rPr>
          <w:rFonts w:eastAsia="Times New Roman"/>
          <w:i/>
          <w:iCs/>
          <w:color w:val="FF0000"/>
          <w:sz w:val="22"/>
          <w:szCs w:val="22"/>
        </w:rPr>
      </w:pPr>
      <w:r>
        <w:rPr>
          <w:sz w:val="22"/>
          <w:szCs w:val="22"/>
        </w:rPr>
        <w:t>10:00 – 11:00</w:t>
      </w:r>
      <w:r w:rsidR="007F12EC">
        <w:rPr>
          <w:sz w:val="22"/>
          <w:szCs w:val="22"/>
        </w:rPr>
        <w:t>:</w:t>
      </w:r>
      <w:r>
        <w:rPr>
          <w:sz w:val="22"/>
          <w:szCs w:val="22"/>
        </w:rPr>
        <w:tab/>
      </w:r>
      <w:r w:rsidR="00F67BC8" w:rsidRPr="00F926BD">
        <w:rPr>
          <w:rFonts w:eastAsia="Times New Roman"/>
          <w:b/>
          <w:bCs/>
          <w:sz w:val="22"/>
          <w:szCs w:val="22"/>
        </w:rPr>
        <w:t>Alabama SARA Statewide Meeting</w:t>
      </w:r>
    </w:p>
    <w:p w14:paraId="50C968B2" w14:textId="25A36CE1" w:rsidR="00F67BC8" w:rsidRPr="00D546AF" w:rsidRDefault="00314106" w:rsidP="00F67BC8">
      <w:pPr>
        <w:spacing w:after="0"/>
        <w:ind w:left="1620" w:firstLine="90"/>
        <w:rPr>
          <w:sz w:val="22"/>
          <w:szCs w:val="22"/>
        </w:rPr>
      </w:pPr>
      <w:r>
        <w:rPr>
          <w:rFonts w:eastAsia="Times New Roman"/>
          <w:sz w:val="22"/>
          <w:szCs w:val="22"/>
        </w:rPr>
        <w:t xml:space="preserve">SARA Regional Director </w:t>
      </w:r>
      <w:r w:rsidR="00F67BC8" w:rsidRPr="00D546AF">
        <w:rPr>
          <w:rFonts w:eastAsia="Times New Roman"/>
          <w:sz w:val="22"/>
          <w:szCs w:val="22"/>
        </w:rPr>
        <w:t>E</w:t>
      </w:r>
      <w:r w:rsidR="00F67BC8" w:rsidRPr="00D546AF">
        <w:rPr>
          <w:sz w:val="22"/>
          <w:szCs w:val="22"/>
        </w:rPr>
        <w:t xml:space="preserve">lisa Jaden, </w:t>
      </w:r>
      <w:proofErr w:type="spellStart"/>
      <w:r w:rsidR="00F67BC8" w:rsidRPr="00D546AF">
        <w:rPr>
          <w:sz w:val="22"/>
          <w:szCs w:val="22"/>
        </w:rPr>
        <w:t>EdS</w:t>
      </w:r>
      <w:proofErr w:type="spellEnd"/>
    </w:p>
    <w:p w14:paraId="59C24908" w14:textId="13BAB207" w:rsidR="00F67BC8" w:rsidRPr="00536404" w:rsidRDefault="00F67BC8" w:rsidP="00F67BC8">
      <w:pPr>
        <w:pStyle w:val="ListParagraph"/>
        <w:spacing w:after="0" w:line="240" w:lineRule="auto"/>
        <w:ind w:left="1710"/>
        <w:contextualSpacing w:val="0"/>
        <w:rPr>
          <w:rFonts w:eastAsia="Times New Roman"/>
          <w:sz w:val="20"/>
          <w:szCs w:val="20"/>
        </w:rPr>
      </w:pPr>
      <w:r w:rsidRPr="00536404">
        <w:rPr>
          <w:rFonts w:eastAsia="Times New Roman"/>
          <w:sz w:val="20"/>
          <w:szCs w:val="20"/>
        </w:rPr>
        <w:t xml:space="preserve">The presentation will revisit Alabama SARA, SREB SARA and our place in the SARA universe. </w:t>
      </w:r>
      <w:r w:rsidR="00314106" w:rsidRPr="00536404">
        <w:rPr>
          <w:rFonts w:cs="Calibri Light"/>
          <w:sz w:val="20"/>
          <w:szCs w:val="20"/>
        </w:rPr>
        <w:t>We will also discuss SREB’s newest priorities.</w:t>
      </w:r>
      <w:r w:rsidR="00314106" w:rsidRPr="00536404">
        <w:rPr>
          <w:rFonts w:ascii="Calibri Light" w:hAnsi="Calibri Light" w:cs="Calibri Light"/>
          <w:i/>
          <w:iCs/>
          <w:sz w:val="20"/>
          <w:szCs w:val="20"/>
        </w:rPr>
        <w:t xml:space="preserve"> </w:t>
      </w:r>
      <w:r w:rsidRPr="00536404">
        <w:rPr>
          <w:rFonts w:eastAsia="Times New Roman"/>
          <w:sz w:val="20"/>
          <w:szCs w:val="20"/>
        </w:rPr>
        <w:t>Lastly, we will review Alabama’s participation statistics with SREB ‘s higher education programming – ACM, RCP, and Course Sharing.</w:t>
      </w:r>
    </w:p>
    <w:p w14:paraId="3459B909" w14:textId="77777777" w:rsidR="00793DC5" w:rsidRDefault="00793DC5" w:rsidP="00ED5565">
      <w:pPr>
        <w:spacing w:after="0"/>
        <w:ind w:left="1710" w:hanging="1710"/>
        <w:rPr>
          <w:sz w:val="22"/>
          <w:szCs w:val="22"/>
        </w:rPr>
      </w:pPr>
    </w:p>
    <w:p w14:paraId="29A743B2" w14:textId="77777777" w:rsidR="0020067E" w:rsidRPr="00F926BD" w:rsidRDefault="00EF473E" w:rsidP="0020067E">
      <w:pPr>
        <w:spacing w:after="0"/>
        <w:ind w:left="1800" w:hanging="1800"/>
        <w:rPr>
          <w:rFonts w:eastAsia="Times New Roman"/>
          <w:b/>
          <w:bCs/>
          <w:sz w:val="22"/>
          <w:szCs w:val="22"/>
        </w:rPr>
      </w:pPr>
      <w:r>
        <w:rPr>
          <w:sz w:val="22"/>
          <w:szCs w:val="22"/>
        </w:rPr>
        <w:t>11:00 - Noon</w:t>
      </w:r>
      <w:r w:rsidR="006514C4" w:rsidRPr="00D546AF">
        <w:rPr>
          <w:sz w:val="22"/>
          <w:szCs w:val="22"/>
        </w:rPr>
        <w:t xml:space="preserve">:   </w:t>
      </w:r>
      <w:r w:rsidR="008D7BCB" w:rsidRPr="00D546AF">
        <w:rPr>
          <w:sz w:val="22"/>
          <w:szCs w:val="22"/>
        </w:rPr>
        <w:tab/>
      </w:r>
      <w:r w:rsidR="0020067E" w:rsidRPr="00F926BD">
        <w:rPr>
          <w:rFonts w:eastAsia="Times New Roman"/>
          <w:b/>
          <w:bCs/>
          <w:sz w:val="22"/>
          <w:szCs w:val="22"/>
        </w:rPr>
        <w:t xml:space="preserve">When AI Moves Faster Than the Institution: Governance, Trust, and the </w:t>
      </w:r>
    </w:p>
    <w:p w14:paraId="238FDCBF" w14:textId="77777777" w:rsidR="0020067E" w:rsidRPr="00F926BD" w:rsidRDefault="0020067E" w:rsidP="0020067E">
      <w:pPr>
        <w:spacing w:after="0"/>
        <w:ind w:left="1800"/>
        <w:rPr>
          <w:rFonts w:eastAsia="Times New Roman"/>
          <w:b/>
          <w:bCs/>
          <w:sz w:val="22"/>
          <w:szCs w:val="22"/>
        </w:rPr>
      </w:pPr>
      <w:r w:rsidRPr="00F926BD">
        <w:rPr>
          <w:rFonts w:eastAsia="Times New Roman"/>
          <w:b/>
          <w:bCs/>
          <w:sz w:val="22"/>
          <w:szCs w:val="22"/>
        </w:rPr>
        <w:t>Strategy-to-Execution Gap</w:t>
      </w:r>
    </w:p>
    <w:p w14:paraId="4261EF2B" w14:textId="2642AC00" w:rsidR="005D7A84" w:rsidRPr="0020067E" w:rsidRDefault="00F926BD" w:rsidP="0020067E">
      <w:pPr>
        <w:spacing w:after="0"/>
        <w:ind w:left="1800"/>
        <w:rPr>
          <w:sz w:val="22"/>
          <w:szCs w:val="22"/>
        </w:rPr>
      </w:pPr>
      <w:r>
        <w:rPr>
          <w:rStyle w:val="Strong"/>
          <w:b w:val="0"/>
          <w:bCs w:val="0"/>
          <w:sz w:val="22"/>
          <w:szCs w:val="22"/>
        </w:rPr>
        <w:t xml:space="preserve">Principal Advisor &amp; Founder, MDJ Advisory, </w:t>
      </w:r>
      <w:r w:rsidR="005D7A84" w:rsidRPr="0020067E">
        <w:rPr>
          <w:rStyle w:val="Strong"/>
          <w:b w:val="0"/>
          <w:bCs w:val="0"/>
          <w:sz w:val="22"/>
          <w:szCs w:val="22"/>
        </w:rPr>
        <w:t>Dr. Michael DeJesus</w:t>
      </w:r>
    </w:p>
    <w:p w14:paraId="66C6CFF9" w14:textId="5552464A" w:rsidR="0020067E" w:rsidRPr="00536404" w:rsidRDefault="0020067E" w:rsidP="0020067E">
      <w:pPr>
        <w:ind w:left="1800"/>
        <w:rPr>
          <w:rFonts w:ascii="Verdana" w:eastAsia="Times New Roman" w:hAnsi="Verdana"/>
          <w:sz w:val="20"/>
          <w:szCs w:val="20"/>
        </w:rPr>
      </w:pPr>
      <w:r w:rsidRPr="00536404">
        <w:rPr>
          <w:rFonts w:ascii="Verdana" w:eastAsia="Times New Roman" w:hAnsi="Verdana"/>
          <w:sz w:val="20"/>
          <w:szCs w:val="20"/>
        </w:rPr>
        <w:t xml:space="preserve">Artificial intelligence is advancing faster than many institutions can adapt their policies, practices, and decision-making structures. For institutions operating across increasingly complex digital and interstate environments, that gap raises important questions about governance, accountability, trust, and </w:t>
      </w:r>
      <w:proofErr w:type="gramStart"/>
      <w:r w:rsidRPr="00536404">
        <w:rPr>
          <w:rFonts w:ascii="Verdana" w:eastAsia="Times New Roman" w:hAnsi="Verdana"/>
          <w:sz w:val="20"/>
          <w:szCs w:val="20"/>
        </w:rPr>
        <w:t>the student</w:t>
      </w:r>
      <w:proofErr w:type="gramEnd"/>
      <w:r w:rsidRPr="00536404">
        <w:rPr>
          <w:rFonts w:ascii="Verdana" w:eastAsia="Times New Roman" w:hAnsi="Verdana"/>
          <w:sz w:val="20"/>
          <w:szCs w:val="20"/>
        </w:rPr>
        <w:t xml:space="preserve"> experience.  This session examines what happens when AI adoption outpaces institutional alignment and offers a practical framework for assessing whether governance, operations, and people are aligned to respond responsibly as AI continues to reshape higher education.</w:t>
      </w:r>
    </w:p>
    <w:p w14:paraId="2DD3BBBE" w14:textId="77777777" w:rsidR="00EF473E" w:rsidRDefault="00EF473E" w:rsidP="005D7A84">
      <w:pPr>
        <w:spacing w:after="0"/>
        <w:ind w:left="1800" w:hanging="1620"/>
        <w:rPr>
          <w:sz w:val="22"/>
          <w:szCs w:val="22"/>
        </w:rPr>
      </w:pPr>
      <w:r>
        <w:rPr>
          <w:sz w:val="22"/>
          <w:szCs w:val="22"/>
        </w:rPr>
        <w:t>Noon:</w:t>
      </w:r>
      <w:r>
        <w:rPr>
          <w:sz w:val="22"/>
          <w:szCs w:val="22"/>
        </w:rPr>
        <w:tab/>
      </w:r>
      <w:r w:rsidRPr="00F926BD">
        <w:rPr>
          <w:b/>
          <w:bCs/>
          <w:sz w:val="22"/>
          <w:szCs w:val="22"/>
        </w:rPr>
        <w:t>Wrap-up</w:t>
      </w:r>
    </w:p>
    <w:p w14:paraId="00E25B17" w14:textId="27B9C491" w:rsidR="00E1149D" w:rsidRDefault="00EF473E" w:rsidP="005D7A84">
      <w:pPr>
        <w:spacing w:after="0"/>
        <w:ind w:left="1800" w:hanging="1620"/>
        <w:rPr>
          <w:sz w:val="22"/>
          <w:szCs w:val="22"/>
        </w:rPr>
      </w:pPr>
      <w:r>
        <w:rPr>
          <w:sz w:val="22"/>
          <w:szCs w:val="22"/>
        </w:rPr>
        <w:tab/>
      </w:r>
      <w:r w:rsidR="00F926BD">
        <w:rPr>
          <w:sz w:val="22"/>
          <w:szCs w:val="22"/>
        </w:rPr>
        <w:t xml:space="preserve">Director of Special Initiatives, </w:t>
      </w:r>
      <w:r w:rsidR="00E1149D">
        <w:rPr>
          <w:sz w:val="22"/>
          <w:szCs w:val="22"/>
        </w:rPr>
        <w:t xml:space="preserve">Primary SARA SPE Contact, </w:t>
      </w:r>
      <w:r w:rsidR="00F926BD">
        <w:rPr>
          <w:sz w:val="22"/>
          <w:szCs w:val="22"/>
        </w:rPr>
        <w:t xml:space="preserve">ACHE, </w:t>
      </w:r>
      <w:r w:rsidR="003239B9">
        <w:rPr>
          <w:sz w:val="22"/>
          <w:szCs w:val="22"/>
        </w:rPr>
        <w:t xml:space="preserve">Ron Leonard </w:t>
      </w:r>
    </w:p>
    <w:p w14:paraId="448BA193" w14:textId="2F5619B3" w:rsidR="009C79E4" w:rsidRPr="009C79E4" w:rsidRDefault="007F12EC" w:rsidP="00E1149D">
      <w:pPr>
        <w:spacing w:after="0"/>
        <w:ind w:left="1800"/>
        <w:rPr>
          <w:rFonts w:eastAsia="Times New Roman"/>
          <w:color w:val="000000"/>
          <w:sz w:val="16"/>
          <w:szCs w:val="16"/>
        </w:rPr>
      </w:pPr>
      <w:r w:rsidRPr="007F12EC">
        <w:rPr>
          <w:color w:val="000000"/>
          <w:sz w:val="20"/>
          <w:szCs w:val="20"/>
          <w:shd w:val="clear" w:color="auto" w:fill="F5F5F5"/>
        </w:rPr>
        <w:t xml:space="preserve">Coordinator of Strategic </w:t>
      </w:r>
      <w:r w:rsidRPr="007F12EC">
        <w:rPr>
          <w:color w:val="000000"/>
          <w:sz w:val="20"/>
          <w:szCs w:val="20"/>
          <w:shd w:val="clear" w:color="auto" w:fill="F5F5F5"/>
        </w:rPr>
        <w:t>Initiatives,</w:t>
      </w:r>
      <w:r>
        <w:rPr>
          <w:sz w:val="22"/>
          <w:szCs w:val="22"/>
        </w:rPr>
        <w:t xml:space="preserve"> Secondary</w:t>
      </w:r>
      <w:r w:rsidR="00E1149D">
        <w:rPr>
          <w:sz w:val="22"/>
          <w:szCs w:val="22"/>
        </w:rPr>
        <w:t xml:space="preserve"> SARA SPE Contact, </w:t>
      </w:r>
      <w:r w:rsidR="00F926BD">
        <w:rPr>
          <w:sz w:val="22"/>
          <w:szCs w:val="22"/>
        </w:rPr>
        <w:t xml:space="preserve">ACHE, </w:t>
      </w:r>
      <w:r w:rsidR="00EF473E">
        <w:rPr>
          <w:sz w:val="22"/>
          <w:szCs w:val="22"/>
        </w:rPr>
        <w:t xml:space="preserve">Margaret </w:t>
      </w:r>
      <w:r w:rsidR="003239B9">
        <w:rPr>
          <w:sz w:val="22"/>
          <w:szCs w:val="22"/>
        </w:rPr>
        <w:t>Cabble</w:t>
      </w:r>
      <w:r w:rsidR="00ED5565">
        <w:rPr>
          <w:sz w:val="22"/>
          <w:szCs w:val="22"/>
        </w:rPr>
        <w:tab/>
      </w:r>
    </w:p>
    <w:p w14:paraId="59EC087D" w14:textId="77777777" w:rsidR="00357A97" w:rsidRPr="00D546AF" w:rsidRDefault="00357A97" w:rsidP="00357A97">
      <w:pPr>
        <w:jc w:val="center"/>
        <w:rPr>
          <w:sz w:val="22"/>
          <w:szCs w:val="22"/>
        </w:rPr>
      </w:pPr>
    </w:p>
    <w:p w14:paraId="7DECE39F" w14:textId="77777777" w:rsidR="00357A97" w:rsidRPr="00357A97" w:rsidRDefault="00357A97" w:rsidP="00357A97">
      <w:pPr>
        <w:jc w:val="center"/>
        <w:rPr>
          <w:sz w:val="28"/>
          <w:szCs w:val="28"/>
        </w:rPr>
      </w:pPr>
    </w:p>
    <w:sectPr w:rsidR="00357A97" w:rsidRPr="00357A97" w:rsidSect="00BA26A8">
      <w:headerReference w:type="even" r:id="rId9"/>
      <w:headerReference w:type="default" r:id="rId10"/>
      <w:footerReference w:type="even" r:id="rId11"/>
      <w:footerReference w:type="default" r:id="rId12"/>
      <w:headerReference w:type="first" r:id="rId13"/>
      <w:footerReference w:type="first" r:id="rId14"/>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15B787" w14:textId="77777777" w:rsidR="00282CF8" w:rsidRDefault="00282CF8" w:rsidP="00913A87">
      <w:pPr>
        <w:spacing w:after="0" w:line="240" w:lineRule="auto"/>
      </w:pPr>
      <w:r>
        <w:separator/>
      </w:r>
    </w:p>
  </w:endnote>
  <w:endnote w:type="continuationSeparator" w:id="0">
    <w:p w14:paraId="2CA0ED53" w14:textId="77777777" w:rsidR="00282CF8" w:rsidRDefault="00282CF8" w:rsidP="00913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Open Sans">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17755F" w14:textId="77777777" w:rsidR="00913A87" w:rsidRDefault="00913A8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35128C" w14:textId="77777777" w:rsidR="00913A87" w:rsidRDefault="00913A8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9070BF" w14:textId="77777777" w:rsidR="00913A87" w:rsidRDefault="00913A8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3944CE" w14:textId="77777777" w:rsidR="00282CF8" w:rsidRDefault="00282CF8" w:rsidP="00913A87">
      <w:pPr>
        <w:spacing w:after="0" w:line="240" w:lineRule="auto"/>
      </w:pPr>
      <w:r>
        <w:separator/>
      </w:r>
    </w:p>
  </w:footnote>
  <w:footnote w:type="continuationSeparator" w:id="0">
    <w:p w14:paraId="1D6AF692" w14:textId="77777777" w:rsidR="00282CF8" w:rsidRDefault="00282CF8" w:rsidP="00913A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AA9F10" w14:textId="77777777" w:rsidR="00913A87" w:rsidRDefault="00913A8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8562D3" w14:textId="4CA7BD01" w:rsidR="00913A87" w:rsidRDefault="00913A8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68421D" w14:textId="77777777" w:rsidR="00913A87" w:rsidRDefault="00913A8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126F83"/>
    <w:multiLevelType w:val="hybridMultilevel"/>
    <w:tmpl w:val="AA58819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4E097723"/>
    <w:multiLevelType w:val="multilevel"/>
    <w:tmpl w:val="93965B50"/>
    <w:lvl w:ilvl="0">
      <w:start w:val="1"/>
      <w:numFmt w:val="bullet"/>
      <w:lvlText w:val=""/>
      <w:lvlJc w:val="left"/>
      <w:pPr>
        <w:tabs>
          <w:tab w:val="num" w:pos="1440"/>
        </w:tabs>
        <w:ind w:left="1440" w:hanging="360"/>
      </w:pPr>
      <w:rPr>
        <w:rFonts w:ascii="Symbol" w:hAnsi="Symbol" w:hint="default"/>
        <w:sz w:val="20"/>
      </w:rPr>
    </w:lvl>
    <w:lvl w:ilvl="1">
      <w:start w:val="1"/>
      <w:numFmt w:val="bullet"/>
      <w:lvlText w:val="o"/>
      <w:lvlJc w:val="left"/>
      <w:pPr>
        <w:tabs>
          <w:tab w:val="num" w:pos="2160"/>
        </w:tabs>
        <w:ind w:left="2160" w:hanging="360"/>
      </w:pPr>
      <w:rPr>
        <w:rFonts w:ascii="Courier New" w:hAnsi="Courier New" w:cs="Times New Roman" w:hint="default"/>
        <w:sz w:val="20"/>
      </w:rPr>
    </w:lvl>
    <w:lvl w:ilvl="2">
      <w:start w:val="1"/>
      <w:numFmt w:val="bullet"/>
      <w:lvlText w:val=""/>
      <w:lvlJc w:val="left"/>
      <w:pPr>
        <w:tabs>
          <w:tab w:val="num" w:pos="2880"/>
        </w:tabs>
        <w:ind w:left="2880" w:hanging="360"/>
      </w:pPr>
      <w:rPr>
        <w:rFonts w:ascii="Wingdings" w:hAnsi="Wingdings" w:hint="default"/>
        <w:sz w:val="20"/>
      </w:rPr>
    </w:lvl>
    <w:lvl w:ilvl="3">
      <w:start w:val="1"/>
      <w:numFmt w:val="bullet"/>
      <w:lvlText w:val=""/>
      <w:lvlJc w:val="left"/>
      <w:pPr>
        <w:tabs>
          <w:tab w:val="num" w:pos="3600"/>
        </w:tabs>
        <w:ind w:left="3600" w:hanging="360"/>
      </w:pPr>
      <w:rPr>
        <w:rFonts w:ascii="Wingdings" w:hAnsi="Wingdings" w:hint="default"/>
        <w:sz w:val="20"/>
      </w:rPr>
    </w:lvl>
    <w:lvl w:ilvl="4">
      <w:start w:val="1"/>
      <w:numFmt w:val="bullet"/>
      <w:lvlText w:val=""/>
      <w:lvlJc w:val="left"/>
      <w:pPr>
        <w:tabs>
          <w:tab w:val="num" w:pos="4320"/>
        </w:tabs>
        <w:ind w:left="4320" w:hanging="360"/>
      </w:pPr>
      <w:rPr>
        <w:rFonts w:ascii="Wingdings" w:hAnsi="Wingdings" w:hint="default"/>
        <w:sz w:val="20"/>
      </w:rPr>
    </w:lvl>
    <w:lvl w:ilvl="5">
      <w:start w:val="1"/>
      <w:numFmt w:val="bullet"/>
      <w:lvlText w:val=""/>
      <w:lvlJc w:val="left"/>
      <w:pPr>
        <w:tabs>
          <w:tab w:val="num" w:pos="5040"/>
        </w:tabs>
        <w:ind w:left="5040" w:hanging="360"/>
      </w:pPr>
      <w:rPr>
        <w:rFonts w:ascii="Wingdings" w:hAnsi="Wingdings" w:hint="default"/>
        <w:sz w:val="20"/>
      </w:rPr>
    </w:lvl>
    <w:lvl w:ilvl="6">
      <w:start w:val="1"/>
      <w:numFmt w:val="bullet"/>
      <w:lvlText w:val=""/>
      <w:lvlJc w:val="left"/>
      <w:pPr>
        <w:tabs>
          <w:tab w:val="num" w:pos="5760"/>
        </w:tabs>
        <w:ind w:left="5760" w:hanging="360"/>
      </w:pPr>
      <w:rPr>
        <w:rFonts w:ascii="Wingdings" w:hAnsi="Wingdings" w:hint="default"/>
        <w:sz w:val="20"/>
      </w:rPr>
    </w:lvl>
    <w:lvl w:ilvl="7">
      <w:start w:val="1"/>
      <w:numFmt w:val="bullet"/>
      <w:lvlText w:val=""/>
      <w:lvlJc w:val="left"/>
      <w:pPr>
        <w:tabs>
          <w:tab w:val="num" w:pos="6480"/>
        </w:tabs>
        <w:ind w:left="6480" w:hanging="360"/>
      </w:pPr>
      <w:rPr>
        <w:rFonts w:ascii="Wingdings" w:hAnsi="Wingdings" w:hint="default"/>
        <w:sz w:val="20"/>
      </w:rPr>
    </w:lvl>
    <w:lvl w:ilvl="8">
      <w:start w:val="1"/>
      <w:numFmt w:val="bullet"/>
      <w:lvlText w:val=""/>
      <w:lvlJc w:val="left"/>
      <w:pPr>
        <w:tabs>
          <w:tab w:val="num" w:pos="7200"/>
        </w:tabs>
        <w:ind w:left="7200" w:hanging="360"/>
      </w:pPr>
      <w:rPr>
        <w:rFonts w:ascii="Wingdings" w:hAnsi="Wingdings" w:hint="default"/>
        <w:sz w:val="20"/>
      </w:rPr>
    </w:lvl>
  </w:abstractNum>
  <w:num w:numId="1" w16cid:durableId="15677057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4160210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7A97"/>
    <w:rsid w:val="00006E46"/>
    <w:rsid w:val="00013CC4"/>
    <w:rsid w:val="00046EBB"/>
    <w:rsid w:val="001254E3"/>
    <w:rsid w:val="0020067E"/>
    <w:rsid w:val="002235D7"/>
    <w:rsid w:val="0023360D"/>
    <w:rsid w:val="00244A89"/>
    <w:rsid w:val="002456E7"/>
    <w:rsid w:val="0025202F"/>
    <w:rsid w:val="00255392"/>
    <w:rsid w:val="00275F97"/>
    <w:rsid w:val="002764FB"/>
    <w:rsid w:val="00282CF8"/>
    <w:rsid w:val="002D5D89"/>
    <w:rsid w:val="002F2717"/>
    <w:rsid w:val="00314106"/>
    <w:rsid w:val="00314B5F"/>
    <w:rsid w:val="003239B9"/>
    <w:rsid w:val="00357A97"/>
    <w:rsid w:val="003F53B7"/>
    <w:rsid w:val="00491D8F"/>
    <w:rsid w:val="005208FA"/>
    <w:rsid w:val="00536404"/>
    <w:rsid w:val="00586201"/>
    <w:rsid w:val="005D7A84"/>
    <w:rsid w:val="005F0BE4"/>
    <w:rsid w:val="00616060"/>
    <w:rsid w:val="006514C4"/>
    <w:rsid w:val="00663123"/>
    <w:rsid w:val="00681A61"/>
    <w:rsid w:val="00772760"/>
    <w:rsid w:val="00793DC5"/>
    <w:rsid w:val="007F12EC"/>
    <w:rsid w:val="008371B5"/>
    <w:rsid w:val="008517D6"/>
    <w:rsid w:val="008D7BCB"/>
    <w:rsid w:val="00913A87"/>
    <w:rsid w:val="009300EF"/>
    <w:rsid w:val="00960579"/>
    <w:rsid w:val="00986090"/>
    <w:rsid w:val="0099528A"/>
    <w:rsid w:val="009C59DA"/>
    <w:rsid w:val="009C79E4"/>
    <w:rsid w:val="00A4323E"/>
    <w:rsid w:val="00A84255"/>
    <w:rsid w:val="00AF6EC1"/>
    <w:rsid w:val="00B05F72"/>
    <w:rsid w:val="00B704CC"/>
    <w:rsid w:val="00BA26A8"/>
    <w:rsid w:val="00BC4BDB"/>
    <w:rsid w:val="00BE37A4"/>
    <w:rsid w:val="00C55B52"/>
    <w:rsid w:val="00C837AC"/>
    <w:rsid w:val="00CA07BB"/>
    <w:rsid w:val="00D20D73"/>
    <w:rsid w:val="00D546AF"/>
    <w:rsid w:val="00D666C9"/>
    <w:rsid w:val="00D86D96"/>
    <w:rsid w:val="00D95944"/>
    <w:rsid w:val="00DA28FC"/>
    <w:rsid w:val="00DE61A3"/>
    <w:rsid w:val="00E04137"/>
    <w:rsid w:val="00E1149D"/>
    <w:rsid w:val="00E17A59"/>
    <w:rsid w:val="00E36E1F"/>
    <w:rsid w:val="00E57F6E"/>
    <w:rsid w:val="00E749A4"/>
    <w:rsid w:val="00EA798D"/>
    <w:rsid w:val="00EA7CEE"/>
    <w:rsid w:val="00ED17F3"/>
    <w:rsid w:val="00ED5565"/>
    <w:rsid w:val="00EF473E"/>
    <w:rsid w:val="00F64847"/>
    <w:rsid w:val="00F67BC8"/>
    <w:rsid w:val="00F91F00"/>
    <w:rsid w:val="00F926BD"/>
    <w:rsid w:val="00FF1D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AE7D70"/>
  <w15:chartTrackingRefBased/>
  <w15:docId w15:val="{B7BFE972-EF78-4D61-88C8-9E649AB0D7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57A9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57A9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57A9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57A9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57A9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57A9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57A9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57A9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57A9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57A9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57A9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57A9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57A9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57A9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57A9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57A9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57A9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57A97"/>
    <w:rPr>
      <w:rFonts w:eastAsiaTheme="majorEastAsia" w:cstheme="majorBidi"/>
      <w:color w:val="272727" w:themeColor="text1" w:themeTint="D8"/>
    </w:rPr>
  </w:style>
  <w:style w:type="paragraph" w:styleId="Title">
    <w:name w:val="Title"/>
    <w:basedOn w:val="Normal"/>
    <w:next w:val="Normal"/>
    <w:link w:val="TitleChar"/>
    <w:uiPriority w:val="10"/>
    <w:qFormat/>
    <w:rsid w:val="00357A9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57A9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57A9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57A9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57A97"/>
    <w:pPr>
      <w:spacing w:before="160"/>
      <w:jc w:val="center"/>
    </w:pPr>
    <w:rPr>
      <w:i/>
      <w:iCs/>
      <w:color w:val="404040" w:themeColor="text1" w:themeTint="BF"/>
    </w:rPr>
  </w:style>
  <w:style w:type="character" w:customStyle="1" w:styleId="QuoteChar">
    <w:name w:val="Quote Char"/>
    <w:basedOn w:val="DefaultParagraphFont"/>
    <w:link w:val="Quote"/>
    <w:uiPriority w:val="29"/>
    <w:rsid w:val="00357A97"/>
    <w:rPr>
      <w:i/>
      <w:iCs/>
      <w:color w:val="404040" w:themeColor="text1" w:themeTint="BF"/>
    </w:rPr>
  </w:style>
  <w:style w:type="paragraph" w:styleId="ListParagraph">
    <w:name w:val="List Paragraph"/>
    <w:basedOn w:val="Normal"/>
    <w:uiPriority w:val="34"/>
    <w:qFormat/>
    <w:rsid w:val="00357A97"/>
    <w:pPr>
      <w:ind w:left="720"/>
      <w:contextualSpacing/>
    </w:pPr>
  </w:style>
  <w:style w:type="character" w:styleId="IntenseEmphasis">
    <w:name w:val="Intense Emphasis"/>
    <w:basedOn w:val="DefaultParagraphFont"/>
    <w:uiPriority w:val="21"/>
    <w:qFormat/>
    <w:rsid w:val="00357A97"/>
    <w:rPr>
      <w:i/>
      <w:iCs/>
      <w:color w:val="0F4761" w:themeColor="accent1" w:themeShade="BF"/>
    </w:rPr>
  </w:style>
  <w:style w:type="paragraph" w:styleId="IntenseQuote">
    <w:name w:val="Intense Quote"/>
    <w:basedOn w:val="Normal"/>
    <w:next w:val="Normal"/>
    <w:link w:val="IntenseQuoteChar"/>
    <w:uiPriority w:val="30"/>
    <w:qFormat/>
    <w:rsid w:val="00357A9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57A97"/>
    <w:rPr>
      <w:i/>
      <w:iCs/>
      <w:color w:val="0F4761" w:themeColor="accent1" w:themeShade="BF"/>
    </w:rPr>
  </w:style>
  <w:style w:type="character" w:styleId="IntenseReference">
    <w:name w:val="Intense Reference"/>
    <w:basedOn w:val="DefaultParagraphFont"/>
    <w:uiPriority w:val="32"/>
    <w:qFormat/>
    <w:rsid w:val="00357A97"/>
    <w:rPr>
      <w:b/>
      <w:bCs/>
      <w:smallCaps/>
      <w:color w:val="0F4761" w:themeColor="accent1" w:themeShade="BF"/>
      <w:spacing w:val="5"/>
    </w:rPr>
  </w:style>
  <w:style w:type="character" w:styleId="Hyperlink">
    <w:name w:val="Hyperlink"/>
    <w:basedOn w:val="DefaultParagraphFont"/>
    <w:uiPriority w:val="99"/>
    <w:semiHidden/>
    <w:unhideWhenUsed/>
    <w:rsid w:val="005F0BE4"/>
    <w:rPr>
      <w:color w:val="0000FF"/>
      <w:u w:val="single"/>
    </w:rPr>
  </w:style>
  <w:style w:type="paragraph" w:styleId="Header">
    <w:name w:val="header"/>
    <w:basedOn w:val="Normal"/>
    <w:link w:val="HeaderChar"/>
    <w:uiPriority w:val="99"/>
    <w:unhideWhenUsed/>
    <w:rsid w:val="00913A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913A87"/>
  </w:style>
  <w:style w:type="paragraph" w:styleId="Footer">
    <w:name w:val="footer"/>
    <w:basedOn w:val="Normal"/>
    <w:link w:val="FooterChar"/>
    <w:uiPriority w:val="99"/>
    <w:unhideWhenUsed/>
    <w:rsid w:val="00913A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913A87"/>
  </w:style>
  <w:style w:type="paragraph" w:customStyle="1" w:styleId="isselectedend">
    <w:name w:val="isselectedend"/>
    <w:basedOn w:val="Normal"/>
    <w:rsid w:val="005D7A84"/>
    <w:pPr>
      <w:spacing w:before="100" w:beforeAutospacing="1" w:after="100" w:afterAutospacing="1" w:line="240" w:lineRule="auto"/>
    </w:pPr>
    <w:rPr>
      <w:rFonts w:ascii="Aptos" w:hAnsi="Aptos" w:cs="Aptos"/>
      <w:kern w:val="0"/>
    </w:rPr>
  </w:style>
  <w:style w:type="character" w:styleId="Strong">
    <w:name w:val="Strong"/>
    <w:basedOn w:val="DefaultParagraphFont"/>
    <w:uiPriority w:val="22"/>
    <w:qFormat/>
    <w:rsid w:val="005D7A8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jeffersonstate.edu/about-jscc/locations/shelby-hoover-campus/"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s://www.jeffersonstate.edu/about-jscc/locations/shelby-hoover-campus/"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660</Words>
  <Characters>3764</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 Leonard</dc:creator>
  <cp:keywords/>
  <dc:description/>
  <cp:lastModifiedBy>Ron Leonard</cp:lastModifiedBy>
  <cp:revision>2</cp:revision>
  <cp:lastPrinted>2026-08-04T14:35:00Z</cp:lastPrinted>
  <dcterms:created xsi:type="dcterms:W3CDTF">2026-08-27T15:32:00Z</dcterms:created>
  <dcterms:modified xsi:type="dcterms:W3CDTF">2026-08-27T15:32:00Z</dcterms:modified>
</cp:coreProperties>
</file>